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DAF230">
      <w:pPr>
        <w:pStyle w:val="2"/>
        <w:bidi w:val="0"/>
        <w:rPr>
          <w:rFonts w:hint="eastAsia"/>
        </w:rPr>
      </w:pPr>
      <w:r>
        <w:rPr>
          <w:rFonts w:hint="eastAsia"/>
          <w:lang w:val="en-US" w:eastAsia="zh-CN"/>
        </w:rPr>
        <w:t>从站设置</w:t>
      </w:r>
    </w:p>
    <w:p w14:paraId="09E6573A">
      <w:r>
        <w:drawing>
          <wp:inline distT="0" distB="0" distL="114300" distR="114300">
            <wp:extent cx="5271135" cy="1982470"/>
            <wp:effectExtent l="0" t="0" r="12065"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1135" cy="1982470"/>
                    </a:xfrm>
                    <a:prstGeom prst="rect">
                      <a:avLst/>
                    </a:prstGeom>
                    <a:noFill/>
                    <a:ln>
                      <a:noFill/>
                    </a:ln>
                  </pic:spPr>
                </pic:pic>
              </a:graphicData>
            </a:graphic>
          </wp:inline>
        </w:drawing>
      </w:r>
    </w:p>
    <w:p w14:paraId="2EE9E828">
      <w:r>
        <w:drawing>
          <wp:inline distT="0" distB="0" distL="114300" distR="114300">
            <wp:extent cx="5273675" cy="3311525"/>
            <wp:effectExtent l="0" t="0" r="9525"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73675" cy="3311525"/>
                    </a:xfrm>
                    <a:prstGeom prst="rect">
                      <a:avLst/>
                    </a:prstGeom>
                    <a:noFill/>
                    <a:ln>
                      <a:noFill/>
                    </a:ln>
                  </pic:spPr>
                </pic:pic>
              </a:graphicData>
            </a:graphic>
          </wp:inline>
        </w:drawing>
      </w:r>
    </w:p>
    <w:p w14:paraId="3A98D542">
      <w:pPr>
        <w:numPr>
          <w:ilvl w:val="0"/>
          <w:numId w:val="2"/>
        </w:numPr>
      </w:pPr>
      <w:r>
        <w:t>勾选从站“启用专家设置”。</w:t>
      </w:r>
    </w:p>
    <w:p w14:paraId="1B2F19FC">
      <w:pPr>
        <w:numPr>
          <w:ilvl w:val="0"/>
          <w:numId w:val="2"/>
        </w:numPr>
        <w:ind w:left="0" w:leftChars="0" w:firstLine="0" w:firstLineChars="0"/>
        <w:rPr>
          <w:rFonts w:hint="eastAsia"/>
          <w:color w:val="auto"/>
          <w:lang w:val="en-US" w:eastAsia="zh-CN"/>
        </w:rPr>
      </w:pPr>
      <w:r>
        <w:rPr>
          <w:rFonts w:hint="eastAsia"/>
          <w:lang w:val="en-US" w:eastAsia="zh-CN"/>
        </w:rPr>
        <w:t>勾选“可选的”选项，程序内</w:t>
      </w:r>
      <w:r>
        <w:rPr>
          <w:rFonts w:hint="eastAsia"/>
          <w:color w:val="auto"/>
          <w:lang w:val="en-US" w:eastAsia="zh-CN"/>
        </w:rPr>
        <w:t>EtherCAT主站下组态的从轴和外部实际物理从站数量不匹配时，主站也可以运行起来。</w:t>
      </w:r>
    </w:p>
    <w:p w14:paraId="39B8E6FD">
      <w:pPr>
        <w:rPr>
          <w:rFonts w:hint="default"/>
          <w:color w:val="auto"/>
          <w:lang w:val="en-US" w:eastAsia="zh-CN"/>
        </w:rPr>
      </w:pPr>
      <w:r>
        <w:rPr>
          <w:rFonts w:hint="default"/>
          <w:color w:val="auto"/>
          <w:lang w:val="en-US" w:eastAsia="zh-CN"/>
        </w:rPr>
        <w:br w:type="page"/>
      </w:r>
    </w:p>
    <w:p w14:paraId="531C129E">
      <w:pPr>
        <w:numPr>
          <w:ilvl w:val="0"/>
          <w:numId w:val="0"/>
        </w:numPr>
        <w:ind w:leftChars="0"/>
        <w:rPr>
          <w:rFonts w:hint="default"/>
          <w:color w:val="auto"/>
          <w:lang w:val="en-US" w:eastAsia="zh-CN"/>
        </w:rPr>
      </w:pPr>
    </w:p>
    <w:p w14:paraId="5C176B34">
      <w:pPr>
        <w:pStyle w:val="2"/>
        <w:bidi w:val="0"/>
        <w:rPr>
          <w:rFonts w:hint="eastAsia"/>
        </w:rPr>
      </w:pPr>
      <w:r>
        <w:rPr>
          <w:rFonts w:hint="eastAsia"/>
          <w:lang w:val="en-US" w:eastAsia="zh-CN"/>
        </w:rPr>
        <w:t>扫描从站</w:t>
      </w:r>
    </w:p>
    <w:p w14:paraId="092CBD50">
      <w:pPr>
        <w:ind w:firstLine="630" w:firstLineChars="300"/>
        <w:rPr>
          <w:rFonts w:hint="default"/>
          <w:color w:val="FF0000"/>
          <w:lang w:val="en-US"/>
        </w:rPr>
      </w:pPr>
      <w:r>
        <w:rPr>
          <w:rFonts w:hint="eastAsia"/>
          <w:color w:val="FF0000"/>
          <w:lang w:val="en-US" w:eastAsia="zh-CN"/>
        </w:rPr>
        <w:t>在PLC处于停止状态时扫描从站（通过热复位让PLC停止），PLC处于运行状态时分配从站别名可能会分配不成功，导致从站E</w:t>
      </w:r>
      <w:r>
        <w:rPr>
          <w:rFonts w:hint="eastAsia"/>
          <w:color w:val="FF0000"/>
          <w:vertAlign w:val="superscript"/>
          <w:lang w:val="en-US" w:eastAsia="zh-CN"/>
        </w:rPr>
        <w:t>2</w:t>
      </w:r>
      <w:r>
        <w:rPr>
          <w:rFonts w:hint="eastAsia"/>
          <w:color w:val="FF0000"/>
          <w:lang w:val="en-US" w:eastAsia="zh-CN"/>
        </w:rPr>
        <w:t>PROM内数据异常，导致从站节点不论是自动分配或是别名分配都通讯不上（FK1100和GD350都出现过该问题）。</w:t>
      </w:r>
    </w:p>
    <w:p w14:paraId="6C09E25D">
      <w:pPr>
        <w:rPr>
          <w:rFonts w:hint="eastAsia"/>
        </w:rPr>
      </w:pPr>
    </w:p>
    <w:p w14:paraId="477E3E73">
      <w:r>
        <w:drawing>
          <wp:inline distT="0" distB="0" distL="114300" distR="114300">
            <wp:extent cx="5266690" cy="2962910"/>
            <wp:effectExtent l="0" t="0" r="381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66690" cy="2962910"/>
                    </a:xfrm>
                    <a:prstGeom prst="rect">
                      <a:avLst/>
                    </a:prstGeom>
                    <a:noFill/>
                    <a:ln>
                      <a:noFill/>
                    </a:ln>
                  </pic:spPr>
                </pic:pic>
              </a:graphicData>
            </a:graphic>
          </wp:inline>
        </w:drawing>
      </w:r>
    </w:p>
    <w:p w14:paraId="2FE6C556">
      <w:r>
        <w:br w:type="page"/>
      </w:r>
    </w:p>
    <w:p w14:paraId="6B260FB9"/>
    <w:p w14:paraId="60739F4F">
      <w:pPr>
        <w:pStyle w:val="2"/>
        <w:bidi w:val="0"/>
      </w:pPr>
      <w:r>
        <w:rPr>
          <w:rFonts w:hint="eastAsia"/>
          <w:lang w:val="en-US" w:eastAsia="zh-CN"/>
        </w:rPr>
        <w:t>为从站分配别名</w:t>
      </w:r>
    </w:p>
    <w:p w14:paraId="3DE56BBF">
      <w:r>
        <w:drawing>
          <wp:inline distT="0" distB="0" distL="114300" distR="114300">
            <wp:extent cx="5267960" cy="2953385"/>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67960" cy="2953385"/>
                    </a:xfrm>
                    <a:prstGeom prst="rect">
                      <a:avLst/>
                    </a:prstGeom>
                    <a:noFill/>
                    <a:ln>
                      <a:noFill/>
                    </a:ln>
                  </pic:spPr>
                </pic:pic>
              </a:graphicData>
            </a:graphic>
          </wp:inline>
        </w:drawing>
      </w:r>
    </w:p>
    <w:p w14:paraId="553093DC">
      <w:pPr>
        <w:ind w:firstLine="630" w:firstLineChars="300"/>
        <w:rPr>
          <w:rFonts w:hint="default"/>
          <w:color w:val="FF0000"/>
          <w:lang w:val="en-US"/>
        </w:rPr>
      </w:pPr>
      <w:r>
        <w:rPr>
          <w:rFonts w:hint="eastAsia"/>
          <w:color w:val="FF0000"/>
          <w:lang w:val="en-US" w:eastAsia="zh-CN"/>
        </w:rPr>
        <w:t>分配节点时PLC要处于停止状态（通过热复位让PLC停止），PLC处于运行状态时分配从站别名可能会分配不成功，导致从站E</w:t>
      </w:r>
      <w:r>
        <w:rPr>
          <w:rFonts w:hint="eastAsia"/>
          <w:color w:val="FF0000"/>
          <w:vertAlign w:val="superscript"/>
          <w:lang w:val="en-US" w:eastAsia="zh-CN"/>
        </w:rPr>
        <w:t>2</w:t>
      </w:r>
      <w:r>
        <w:rPr>
          <w:rFonts w:hint="eastAsia"/>
          <w:color w:val="FF0000"/>
          <w:lang w:val="en-US" w:eastAsia="zh-CN"/>
        </w:rPr>
        <w:t>PROM内数据异常，导致从站节点不论是自动分配或是别名分配都通讯不上（FK1100和GD350、华茂欧特交换机都出现过该问题）。</w:t>
      </w:r>
    </w:p>
    <w:p w14:paraId="24FD58CC"/>
    <w:p w14:paraId="599CF1DD">
      <w:r>
        <w:t>注意：</w:t>
      </w:r>
      <w:r>
        <w:rPr>
          <w:rFonts w:hint="eastAsia"/>
        </w:rPr>
        <w:t>1、</w:t>
      </w:r>
      <w:r>
        <w:t>分配节点号前，应先将从站设备依次连接好。</w:t>
      </w:r>
    </w:p>
    <w:p w14:paraId="56C65FD0">
      <w:r>
        <w:tab/>
      </w:r>
      <w:r>
        <w:t xml:space="preserve">  2、扫描出来的从站设备是按照网线连接的先后顺序排列的。</w:t>
      </w:r>
    </w:p>
    <w:p w14:paraId="445136F4">
      <w:pPr>
        <w:rPr>
          <w:rFonts w:hint="eastAsia"/>
        </w:rPr>
      </w:pPr>
      <w:r>
        <w:tab/>
      </w:r>
      <w:r>
        <w:t xml:space="preserve">  3、选中扫描出来的从站设备，在“别名地址”一栏中输入需要设置的节点</w:t>
      </w:r>
      <w:r>
        <w:rPr>
          <w:rFonts w:hint="eastAsia"/>
        </w:rPr>
        <w:t>号，</w:t>
      </w:r>
      <w:r>
        <w:rPr>
          <w:rFonts w:hint="eastAsia"/>
          <w:lang w:val="en-US" w:eastAsia="zh-CN"/>
        </w:rPr>
        <w:t>选中该从站，</w:t>
      </w:r>
      <w:r>
        <w:rPr>
          <w:rFonts w:hint="eastAsia"/>
        </w:rPr>
        <w:t>点击“分配地址”，分配成功后断电重启节点号生效，即使打乱网线连接顺序，从站节点号也不会发生改变。</w:t>
      </w:r>
    </w:p>
    <w:p w14:paraId="7E7ADAFE">
      <w:pPr>
        <w:pStyle w:val="2"/>
        <w:bidi w:val="0"/>
        <w:rPr>
          <w:rFonts w:hint="default"/>
          <w:lang w:val="en-US"/>
        </w:rPr>
      </w:pPr>
      <w:r>
        <w:rPr>
          <w:rFonts w:hint="eastAsia"/>
          <w:lang w:val="en-US" w:eastAsia="zh-CN"/>
        </w:rPr>
        <w:t>别名分配失败导致从站节点自动分配或是别名分配都无法通讯处理措施</w:t>
      </w:r>
    </w:p>
    <w:p w14:paraId="7660DEA2">
      <w:r>
        <w:drawing>
          <wp:inline distT="0" distB="0" distL="114300" distR="114300">
            <wp:extent cx="5271135" cy="2632710"/>
            <wp:effectExtent l="0" t="0" r="1206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1135" cy="2632710"/>
                    </a:xfrm>
                    <a:prstGeom prst="rect">
                      <a:avLst/>
                    </a:prstGeom>
                    <a:noFill/>
                    <a:ln>
                      <a:noFill/>
                    </a:ln>
                  </pic:spPr>
                </pic:pic>
              </a:graphicData>
            </a:graphic>
          </wp:inline>
        </w:drawing>
      </w:r>
    </w:p>
    <w:p w14:paraId="42E44750">
      <w:r>
        <w:drawing>
          <wp:inline distT="0" distB="0" distL="114300" distR="114300">
            <wp:extent cx="5273040" cy="3954780"/>
            <wp:effectExtent l="0" t="0" r="1016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5273040" cy="3954780"/>
                    </a:xfrm>
                    <a:prstGeom prst="rect">
                      <a:avLst/>
                    </a:prstGeom>
                    <a:noFill/>
                    <a:ln>
                      <a:noFill/>
                    </a:ln>
                  </pic:spPr>
                </pic:pic>
              </a:graphicData>
            </a:graphic>
          </wp:inline>
        </w:drawing>
      </w:r>
    </w:p>
    <w:p w14:paraId="3A6B4F82">
      <w:pPr>
        <w:rPr>
          <w:rFonts w:hint="eastAsia"/>
          <w:lang w:val="en-US" w:eastAsia="zh-CN"/>
        </w:rPr>
      </w:pPr>
      <w:r>
        <w:rPr>
          <w:rFonts w:hint="eastAsia"/>
          <w:lang w:val="en-US" w:eastAsia="zh-CN"/>
        </w:rPr>
        <w:t>如上图：选择正常通讯的从站，“在线”----“读取E2PROM”，在弹出的对话框中将“.bin”文件保存至设定路径。</w:t>
      </w:r>
    </w:p>
    <w:p w14:paraId="6E6DBB29">
      <w:r>
        <w:drawing>
          <wp:inline distT="0" distB="0" distL="114300" distR="114300">
            <wp:extent cx="5264785" cy="2599055"/>
            <wp:effectExtent l="0" t="0" r="571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264785" cy="2599055"/>
                    </a:xfrm>
                    <a:prstGeom prst="rect">
                      <a:avLst/>
                    </a:prstGeom>
                    <a:noFill/>
                    <a:ln>
                      <a:noFill/>
                    </a:ln>
                  </pic:spPr>
                </pic:pic>
              </a:graphicData>
            </a:graphic>
          </wp:inline>
        </w:drawing>
      </w:r>
    </w:p>
    <w:p w14:paraId="6DC40335">
      <w:pPr>
        <w:ind w:firstLine="420" w:firstLineChars="0"/>
        <w:rPr>
          <w:rFonts w:hint="eastAsia"/>
          <w:lang w:val="en-US" w:eastAsia="zh-CN"/>
        </w:rPr>
      </w:pPr>
      <w:r>
        <w:rPr>
          <w:rFonts w:hint="eastAsia"/>
          <w:lang w:val="en-US" w:eastAsia="zh-CN"/>
        </w:rPr>
        <w:t>选择不能正常通讯的从站，“在线”----“写E2PROM”，在弹出的对话框中找到之前保存的“.bin”文件，写入从站。</w:t>
      </w:r>
    </w:p>
    <w:p w14:paraId="6D0F189C">
      <w:pPr>
        <w:rPr>
          <w:rFonts w:hint="default"/>
          <w:lang w:val="en-US" w:eastAsia="zh-CN"/>
        </w:rPr>
      </w:pPr>
    </w:p>
    <w:p w14:paraId="00F047A6">
      <w:pPr>
        <w:ind w:firstLine="420" w:firstLineChars="0"/>
        <w:rPr>
          <w:rFonts w:hint="eastAsia"/>
          <w:lang w:val="en-US" w:eastAsia="zh-CN"/>
        </w:rPr>
      </w:pPr>
      <w:r>
        <w:rPr>
          <w:rFonts w:hint="eastAsia"/>
          <w:lang w:val="en-US" w:eastAsia="zh-CN"/>
        </w:rPr>
        <w:t>使用别名的场合，重新为该从站设置别名即可，自动分配地址的场合，无需处理。</w:t>
      </w:r>
    </w:p>
    <w:p w14:paraId="39478387">
      <w:pPr>
        <w:ind w:firstLine="420" w:firstLineChars="0"/>
        <w:rPr>
          <w:rFonts w:hint="eastAsia"/>
          <w:lang w:val="en-US" w:eastAsia="zh-CN"/>
        </w:rPr>
      </w:pPr>
    </w:p>
    <w:p w14:paraId="73160E9E">
      <w:pPr>
        <w:ind w:firstLine="420" w:firstLineChars="0"/>
        <w:rPr>
          <w:rFonts w:hint="default"/>
          <w:b/>
          <w:bCs/>
          <w:color w:val="FF0000"/>
          <w:lang w:val="en-US" w:eastAsia="zh-CN"/>
        </w:rPr>
      </w:pPr>
      <w:r>
        <w:rPr>
          <w:rFonts w:hint="eastAsia"/>
          <w:b/>
          <w:bCs/>
          <w:color w:val="FF0000"/>
          <w:lang w:val="en-US" w:eastAsia="zh-CN"/>
        </w:rPr>
        <w:t>如果交换机的节点出现“灰色”无法正常通讯的情况，找到正常通讯的节点也可按该方法处理。</w:t>
      </w:r>
    </w:p>
    <w:p w14:paraId="466E104E">
      <w:pPr>
        <w:rPr>
          <w:rFonts w:hint="default"/>
          <w:lang w:val="en-US" w:eastAsia="zh-CN"/>
        </w:rPr>
      </w:pPr>
      <w:r>
        <w:rPr>
          <w:rFonts w:hint="default"/>
          <w:lang w:val="en-US" w:eastAsia="zh-CN"/>
        </w:rPr>
        <w:br w:type="page"/>
      </w:r>
    </w:p>
    <w:p w14:paraId="1DCDC4B0">
      <w:pPr>
        <w:pStyle w:val="2"/>
        <w:bidi w:val="0"/>
        <w:rPr>
          <w:rFonts w:hint="default"/>
          <w:lang w:val="en-US" w:eastAsia="zh-CN"/>
        </w:rPr>
      </w:pPr>
      <w:r>
        <w:rPr>
          <w:rFonts w:hint="eastAsia"/>
          <w:lang w:val="en-US" w:eastAsia="zh-CN"/>
        </w:rPr>
        <w:t>华茂欧特交换机分配别名</w:t>
      </w:r>
    </w:p>
    <w:p w14:paraId="3ADCE8E1">
      <w:pPr>
        <w:rPr>
          <w:rFonts w:hint="eastAsia"/>
          <w:lang w:val="en-US" w:eastAsia="zh-CN"/>
        </w:rPr>
      </w:pPr>
      <w:r>
        <w:rPr>
          <w:rFonts w:hint="eastAsia"/>
          <w:lang w:val="en-US" w:eastAsia="zh-CN"/>
        </w:rPr>
        <w:t>使用别名寻址时，交换机节点也要分配别名。</w:t>
      </w:r>
    </w:p>
    <w:p w14:paraId="15683326">
      <w:pPr>
        <w:ind w:firstLine="420" w:firstLineChars="0"/>
        <w:rPr>
          <w:rFonts w:hint="default"/>
          <w:color w:val="FF0000"/>
          <w:lang w:val="en-US"/>
        </w:rPr>
      </w:pPr>
      <w:r>
        <w:rPr>
          <w:rFonts w:hint="eastAsia"/>
          <w:color w:val="FF0000"/>
          <w:lang w:val="en-US" w:eastAsia="zh-CN"/>
        </w:rPr>
        <w:t>1、</w:t>
      </w:r>
      <w:r>
        <w:rPr>
          <w:rFonts w:hint="eastAsia"/>
          <w:color w:val="FF0000"/>
          <w:lang w:val="en-US" w:eastAsia="zh-CN"/>
        </w:rPr>
        <w:t>分配节点时PLC要处于停止状态（通过热复位让PLC停止），PLC处于运行状态时分配从站别名可能会分配不成功，导致从站E</w:t>
      </w:r>
      <w:r>
        <w:rPr>
          <w:rFonts w:hint="eastAsia"/>
          <w:color w:val="FF0000"/>
          <w:vertAlign w:val="superscript"/>
          <w:lang w:val="en-US" w:eastAsia="zh-CN"/>
        </w:rPr>
        <w:t>2</w:t>
      </w:r>
      <w:r>
        <w:rPr>
          <w:rFonts w:hint="eastAsia"/>
          <w:color w:val="FF0000"/>
          <w:lang w:val="en-US" w:eastAsia="zh-CN"/>
        </w:rPr>
        <w:t>PROM内数据异常，导致从站节点不论是自动分配或是别名分配都通讯不上（FK1100和GD350、华茂欧特交换机都出现过该问题）。</w:t>
      </w:r>
    </w:p>
    <w:p w14:paraId="3044A8A6">
      <w:pPr>
        <w:ind w:firstLine="420" w:firstLineChars="0"/>
        <w:rPr>
          <w:rFonts w:hint="eastAsia"/>
          <w:color w:val="FF0000"/>
          <w:lang w:val="en-US" w:eastAsia="zh-CN"/>
        </w:rPr>
      </w:pPr>
      <w:r>
        <w:rPr>
          <w:rFonts w:hint="eastAsia"/>
          <w:color w:val="FF0000"/>
          <w:lang w:val="en-US" w:eastAsia="zh-CN"/>
        </w:rPr>
        <w:t>2、分配成功后要注意断电重启</w:t>
      </w:r>
      <w:bookmarkStart w:id="0" w:name="_GoBack"/>
      <w:bookmarkEnd w:id="0"/>
      <w:r>
        <w:rPr>
          <w:rFonts w:hint="eastAsia"/>
          <w:color w:val="FF0000"/>
          <w:lang w:val="en-US" w:eastAsia="zh-CN"/>
        </w:rPr>
        <w:t>。</w:t>
      </w:r>
    </w:p>
    <w:p w14:paraId="048BE3AA">
      <w:r>
        <w:drawing>
          <wp:inline distT="0" distB="0" distL="114300" distR="114300">
            <wp:extent cx="5267960" cy="2953385"/>
            <wp:effectExtent l="0" t="0" r="254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5267960" cy="2953385"/>
                    </a:xfrm>
                    <a:prstGeom prst="rect">
                      <a:avLst/>
                    </a:prstGeom>
                    <a:noFill/>
                    <a:ln>
                      <a:noFill/>
                    </a:ln>
                  </pic:spPr>
                </pic:pic>
              </a:graphicData>
            </a:graphic>
          </wp:inline>
        </w:drawing>
      </w:r>
    </w:p>
    <w:p w14:paraId="76845F26">
      <w:pPr>
        <w:rPr>
          <w:rFonts w:hint="default"/>
          <w:b/>
          <w:bCs/>
          <w:lang w:val="en-US" w:eastAsia="zh-CN"/>
        </w:rPr>
      </w:pPr>
      <w:r>
        <w:drawing>
          <wp:inline distT="0" distB="0" distL="114300" distR="114300">
            <wp:extent cx="5267960" cy="295338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267960" cy="2953385"/>
                    </a:xfrm>
                    <a:prstGeom prst="rect">
                      <a:avLst/>
                    </a:prstGeom>
                    <a:noFill/>
                    <a:ln>
                      <a:noFill/>
                    </a:ln>
                  </pic:spPr>
                </pic:pic>
              </a:graphicData>
            </a:graphic>
          </wp:inline>
        </w:drawing>
      </w:r>
    </w:p>
    <w:p w14:paraId="591E8F43">
      <w:pPr>
        <w:rPr>
          <w:rFonts w:hint="eastAsia"/>
          <w:lang w:val="en-US" w:eastAsia="zh-CN"/>
        </w:rPr>
      </w:pPr>
    </w:p>
    <w:p w14:paraId="15072563">
      <w:pPr>
        <w:rPr>
          <w:rFonts w:hint="eastAsia"/>
          <w:lang w:val="en-US" w:eastAsia="zh-CN"/>
        </w:rPr>
      </w:pPr>
    </w:p>
    <w:p w14:paraId="7D2C24E1">
      <w:pPr>
        <w:rPr>
          <w:rFonts w:hint="default" w:eastAsiaTheme="minorEastAsia"/>
          <w:lang w:val="en-US" w:eastAsia="zh-CN"/>
        </w:rPr>
      </w:pPr>
    </w:p>
    <w:p w14:paraId="5F6B2557">
      <w:pPr>
        <w:rPr>
          <w:rFonts w:hint="eastAsia"/>
        </w:rPr>
      </w:pPr>
    </w:p>
    <w:p w14:paraId="0D0B78A3"/>
    <w:p w14:paraId="0C368F09">
      <w:pPr>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7008C9"/>
    <w:multiLevelType w:val="singleLevel"/>
    <w:tmpl w:val="927008C9"/>
    <w:lvl w:ilvl="0" w:tentative="0">
      <w:start w:val="1"/>
      <w:numFmt w:val="decimal"/>
      <w:suff w:val="nothing"/>
      <w:lvlText w:val="%1、"/>
      <w:lvlJc w:val="left"/>
    </w:lvl>
  </w:abstractNum>
  <w:abstractNum w:abstractNumId="1">
    <w:nsid w:val="2DAE177D"/>
    <w:multiLevelType w:val="multilevel"/>
    <w:tmpl w:val="2DAE177D"/>
    <w:lvl w:ilvl="0" w:tentative="0">
      <w:start w:val="1"/>
      <w:numFmt w:val="decimal"/>
      <w:pStyle w:val="2"/>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Q1ZGI5YzIyN2E0NGM3OTc0ZDRiYTliZDAzY2RmYzkifQ=="/>
  </w:docVars>
  <w:rsids>
    <w:rsidRoot w:val="00A149DB"/>
    <w:rsid w:val="00003F55"/>
    <w:rsid w:val="00012929"/>
    <w:rsid w:val="0001637A"/>
    <w:rsid w:val="000229DE"/>
    <w:rsid w:val="000304B9"/>
    <w:rsid w:val="000304D7"/>
    <w:rsid w:val="00030AE5"/>
    <w:rsid w:val="00032E42"/>
    <w:rsid w:val="00055C87"/>
    <w:rsid w:val="0006402B"/>
    <w:rsid w:val="000650C9"/>
    <w:rsid w:val="0006667E"/>
    <w:rsid w:val="00071E8B"/>
    <w:rsid w:val="00076685"/>
    <w:rsid w:val="000A3CEA"/>
    <w:rsid w:val="000A577B"/>
    <w:rsid w:val="000D4E31"/>
    <w:rsid w:val="000F3AA3"/>
    <w:rsid w:val="0010445D"/>
    <w:rsid w:val="0011710C"/>
    <w:rsid w:val="00127B1C"/>
    <w:rsid w:val="00134700"/>
    <w:rsid w:val="001571B5"/>
    <w:rsid w:val="001573BF"/>
    <w:rsid w:val="0017035C"/>
    <w:rsid w:val="00171337"/>
    <w:rsid w:val="00171DEE"/>
    <w:rsid w:val="001739F2"/>
    <w:rsid w:val="00173C02"/>
    <w:rsid w:val="0017682B"/>
    <w:rsid w:val="00187E99"/>
    <w:rsid w:val="001A0018"/>
    <w:rsid w:val="001A18F4"/>
    <w:rsid w:val="001B1800"/>
    <w:rsid w:val="001B5FC1"/>
    <w:rsid w:val="001C6694"/>
    <w:rsid w:val="00215D7C"/>
    <w:rsid w:val="0023141F"/>
    <w:rsid w:val="00231920"/>
    <w:rsid w:val="00236789"/>
    <w:rsid w:val="00240C62"/>
    <w:rsid w:val="00246EA9"/>
    <w:rsid w:val="0026100E"/>
    <w:rsid w:val="0026642F"/>
    <w:rsid w:val="00275A87"/>
    <w:rsid w:val="00277971"/>
    <w:rsid w:val="00283D8B"/>
    <w:rsid w:val="002A6700"/>
    <w:rsid w:val="002B4BEE"/>
    <w:rsid w:val="002D2C7E"/>
    <w:rsid w:val="002D3E64"/>
    <w:rsid w:val="002E534B"/>
    <w:rsid w:val="002E738B"/>
    <w:rsid w:val="002F0EED"/>
    <w:rsid w:val="002F2AF0"/>
    <w:rsid w:val="002F3AAD"/>
    <w:rsid w:val="003107AF"/>
    <w:rsid w:val="00311F60"/>
    <w:rsid w:val="0033498A"/>
    <w:rsid w:val="00381807"/>
    <w:rsid w:val="0039108A"/>
    <w:rsid w:val="003952BE"/>
    <w:rsid w:val="003A5065"/>
    <w:rsid w:val="003B53F1"/>
    <w:rsid w:val="003D7145"/>
    <w:rsid w:val="003E7A10"/>
    <w:rsid w:val="004039B0"/>
    <w:rsid w:val="00404B30"/>
    <w:rsid w:val="00414284"/>
    <w:rsid w:val="00416520"/>
    <w:rsid w:val="0042055B"/>
    <w:rsid w:val="0043042C"/>
    <w:rsid w:val="00436F80"/>
    <w:rsid w:val="0044138F"/>
    <w:rsid w:val="0044290B"/>
    <w:rsid w:val="0044547D"/>
    <w:rsid w:val="00452CF9"/>
    <w:rsid w:val="00453618"/>
    <w:rsid w:val="00457790"/>
    <w:rsid w:val="00457863"/>
    <w:rsid w:val="004749E6"/>
    <w:rsid w:val="0048073C"/>
    <w:rsid w:val="0048095B"/>
    <w:rsid w:val="00490375"/>
    <w:rsid w:val="004944BA"/>
    <w:rsid w:val="004A4596"/>
    <w:rsid w:val="004B2041"/>
    <w:rsid w:val="004D255F"/>
    <w:rsid w:val="004D4982"/>
    <w:rsid w:val="004E5B4B"/>
    <w:rsid w:val="004F4959"/>
    <w:rsid w:val="00502562"/>
    <w:rsid w:val="00510DC1"/>
    <w:rsid w:val="00545262"/>
    <w:rsid w:val="00545CDD"/>
    <w:rsid w:val="00547C1B"/>
    <w:rsid w:val="00562F48"/>
    <w:rsid w:val="005A27A8"/>
    <w:rsid w:val="005D098C"/>
    <w:rsid w:val="005D5E23"/>
    <w:rsid w:val="00606C9F"/>
    <w:rsid w:val="00610C81"/>
    <w:rsid w:val="0063065B"/>
    <w:rsid w:val="00634FF9"/>
    <w:rsid w:val="006360EF"/>
    <w:rsid w:val="00640689"/>
    <w:rsid w:val="00654AF8"/>
    <w:rsid w:val="00654F59"/>
    <w:rsid w:val="0067463A"/>
    <w:rsid w:val="006832B9"/>
    <w:rsid w:val="00686607"/>
    <w:rsid w:val="00694C08"/>
    <w:rsid w:val="0069524D"/>
    <w:rsid w:val="0069539D"/>
    <w:rsid w:val="006A2C20"/>
    <w:rsid w:val="006A3511"/>
    <w:rsid w:val="006E2B3C"/>
    <w:rsid w:val="006E2BE2"/>
    <w:rsid w:val="006E2F66"/>
    <w:rsid w:val="00711AF8"/>
    <w:rsid w:val="00712CD4"/>
    <w:rsid w:val="00725141"/>
    <w:rsid w:val="00725765"/>
    <w:rsid w:val="00737F92"/>
    <w:rsid w:val="00741E2A"/>
    <w:rsid w:val="0075142A"/>
    <w:rsid w:val="007554D8"/>
    <w:rsid w:val="00762442"/>
    <w:rsid w:val="00770E00"/>
    <w:rsid w:val="00791CA9"/>
    <w:rsid w:val="007953DE"/>
    <w:rsid w:val="007A30A7"/>
    <w:rsid w:val="007B2FED"/>
    <w:rsid w:val="007B6E2A"/>
    <w:rsid w:val="007B7B93"/>
    <w:rsid w:val="007C08AA"/>
    <w:rsid w:val="007D5F5A"/>
    <w:rsid w:val="0081350B"/>
    <w:rsid w:val="0081639E"/>
    <w:rsid w:val="008552F3"/>
    <w:rsid w:val="008613DF"/>
    <w:rsid w:val="00864842"/>
    <w:rsid w:val="00867549"/>
    <w:rsid w:val="00877739"/>
    <w:rsid w:val="00883315"/>
    <w:rsid w:val="00894B25"/>
    <w:rsid w:val="00897B65"/>
    <w:rsid w:val="008A129E"/>
    <w:rsid w:val="008A435E"/>
    <w:rsid w:val="008A5BA5"/>
    <w:rsid w:val="008A662F"/>
    <w:rsid w:val="008A7AE4"/>
    <w:rsid w:val="008B4434"/>
    <w:rsid w:val="008C4AF0"/>
    <w:rsid w:val="008D79EC"/>
    <w:rsid w:val="008F02FF"/>
    <w:rsid w:val="00901CA8"/>
    <w:rsid w:val="00932AD4"/>
    <w:rsid w:val="00933D08"/>
    <w:rsid w:val="00943652"/>
    <w:rsid w:val="009712AB"/>
    <w:rsid w:val="00984D56"/>
    <w:rsid w:val="009A47D1"/>
    <w:rsid w:val="009B0256"/>
    <w:rsid w:val="009B5C7B"/>
    <w:rsid w:val="009D3F27"/>
    <w:rsid w:val="009F102A"/>
    <w:rsid w:val="00A03A47"/>
    <w:rsid w:val="00A149DB"/>
    <w:rsid w:val="00A276F0"/>
    <w:rsid w:val="00A31ADB"/>
    <w:rsid w:val="00A32EFC"/>
    <w:rsid w:val="00A337BA"/>
    <w:rsid w:val="00A506F0"/>
    <w:rsid w:val="00A5122B"/>
    <w:rsid w:val="00A6486E"/>
    <w:rsid w:val="00A66BB0"/>
    <w:rsid w:val="00A7212A"/>
    <w:rsid w:val="00A770A2"/>
    <w:rsid w:val="00A81FAC"/>
    <w:rsid w:val="00A83482"/>
    <w:rsid w:val="00A910D2"/>
    <w:rsid w:val="00A9245A"/>
    <w:rsid w:val="00AA3CFA"/>
    <w:rsid w:val="00AB39E3"/>
    <w:rsid w:val="00AC7557"/>
    <w:rsid w:val="00AD47CD"/>
    <w:rsid w:val="00AE658C"/>
    <w:rsid w:val="00AF5C67"/>
    <w:rsid w:val="00AF7C31"/>
    <w:rsid w:val="00B2143F"/>
    <w:rsid w:val="00B36BCC"/>
    <w:rsid w:val="00B52AF1"/>
    <w:rsid w:val="00B52BE6"/>
    <w:rsid w:val="00B64035"/>
    <w:rsid w:val="00B70E41"/>
    <w:rsid w:val="00B714F3"/>
    <w:rsid w:val="00B72C85"/>
    <w:rsid w:val="00B72D03"/>
    <w:rsid w:val="00B9110E"/>
    <w:rsid w:val="00BA56C7"/>
    <w:rsid w:val="00BB5518"/>
    <w:rsid w:val="00BB6160"/>
    <w:rsid w:val="00BC5224"/>
    <w:rsid w:val="00BD5959"/>
    <w:rsid w:val="00BD7A31"/>
    <w:rsid w:val="00BE6CB8"/>
    <w:rsid w:val="00BF4965"/>
    <w:rsid w:val="00C1549C"/>
    <w:rsid w:val="00C2431E"/>
    <w:rsid w:val="00C31399"/>
    <w:rsid w:val="00C343CA"/>
    <w:rsid w:val="00C4107A"/>
    <w:rsid w:val="00C44E6A"/>
    <w:rsid w:val="00C644F8"/>
    <w:rsid w:val="00C72BF9"/>
    <w:rsid w:val="00C72D3A"/>
    <w:rsid w:val="00C74089"/>
    <w:rsid w:val="00CE55D3"/>
    <w:rsid w:val="00CE6261"/>
    <w:rsid w:val="00D2448D"/>
    <w:rsid w:val="00D250DD"/>
    <w:rsid w:val="00D73C12"/>
    <w:rsid w:val="00D91811"/>
    <w:rsid w:val="00DA10BD"/>
    <w:rsid w:val="00DA6769"/>
    <w:rsid w:val="00DA7BDC"/>
    <w:rsid w:val="00DC6E64"/>
    <w:rsid w:val="00DD2332"/>
    <w:rsid w:val="00DD2A02"/>
    <w:rsid w:val="00DE1C45"/>
    <w:rsid w:val="00DE40E9"/>
    <w:rsid w:val="00DF0CAB"/>
    <w:rsid w:val="00DF4CA1"/>
    <w:rsid w:val="00E15AAB"/>
    <w:rsid w:val="00E271DF"/>
    <w:rsid w:val="00E577F0"/>
    <w:rsid w:val="00E64448"/>
    <w:rsid w:val="00E64B32"/>
    <w:rsid w:val="00E90481"/>
    <w:rsid w:val="00E951B5"/>
    <w:rsid w:val="00EA0AE3"/>
    <w:rsid w:val="00EC5D23"/>
    <w:rsid w:val="00EC5D81"/>
    <w:rsid w:val="00EF7CD6"/>
    <w:rsid w:val="00F20074"/>
    <w:rsid w:val="00F27B0E"/>
    <w:rsid w:val="00F42D89"/>
    <w:rsid w:val="00F6585E"/>
    <w:rsid w:val="00F94A17"/>
    <w:rsid w:val="00FE1AC1"/>
    <w:rsid w:val="03065425"/>
    <w:rsid w:val="03A906D9"/>
    <w:rsid w:val="06CA23A2"/>
    <w:rsid w:val="0D3D7591"/>
    <w:rsid w:val="11017AD2"/>
    <w:rsid w:val="11D87F8D"/>
    <w:rsid w:val="11E95D4A"/>
    <w:rsid w:val="13767A5D"/>
    <w:rsid w:val="16DE0BDF"/>
    <w:rsid w:val="19670574"/>
    <w:rsid w:val="1C6C2CF5"/>
    <w:rsid w:val="1F4006F8"/>
    <w:rsid w:val="25DE2164"/>
    <w:rsid w:val="2A9C22E7"/>
    <w:rsid w:val="2AE74787"/>
    <w:rsid w:val="2D9629F5"/>
    <w:rsid w:val="301F59D6"/>
    <w:rsid w:val="353B2BA6"/>
    <w:rsid w:val="36104F8E"/>
    <w:rsid w:val="38A071A7"/>
    <w:rsid w:val="38C66C94"/>
    <w:rsid w:val="394432A4"/>
    <w:rsid w:val="3EF313C9"/>
    <w:rsid w:val="3F4F6EA2"/>
    <w:rsid w:val="40D8188E"/>
    <w:rsid w:val="419E7FFC"/>
    <w:rsid w:val="42975177"/>
    <w:rsid w:val="46A17500"/>
    <w:rsid w:val="46AD21B7"/>
    <w:rsid w:val="548E0B39"/>
    <w:rsid w:val="5689497F"/>
    <w:rsid w:val="5A6269F6"/>
    <w:rsid w:val="5B7D3C8A"/>
    <w:rsid w:val="5FE75CE6"/>
    <w:rsid w:val="605C4EB2"/>
    <w:rsid w:val="64413455"/>
    <w:rsid w:val="64850C52"/>
    <w:rsid w:val="6EA165BF"/>
    <w:rsid w:val="6EB60311"/>
    <w:rsid w:val="75B63991"/>
    <w:rsid w:val="770135AB"/>
    <w:rsid w:val="7FAC0A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1"/>
    <w:qFormat/>
    <w:uiPriority w:val="9"/>
    <w:pPr>
      <w:keepNext/>
      <w:keepLines/>
      <w:numPr>
        <w:ilvl w:val="0"/>
        <w:numId w:val="1"/>
      </w:numPr>
      <w:spacing w:before="100" w:after="90"/>
      <w:outlineLvl w:val="0"/>
    </w:pPr>
    <w:rPr>
      <w:b/>
      <w:bCs/>
      <w:kern w:val="44"/>
      <w:szCs w:val="44"/>
    </w:rPr>
  </w:style>
  <w:style w:type="paragraph" w:styleId="3">
    <w:name w:val="heading 2"/>
    <w:basedOn w:val="1"/>
    <w:next w:val="1"/>
    <w:link w:val="14"/>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9">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0"/>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customStyle="1" w:styleId="10">
    <w:name w:val="批注框文本 Char"/>
    <w:basedOn w:val="9"/>
    <w:link w:val="4"/>
    <w:semiHidden/>
    <w:qFormat/>
    <w:uiPriority w:val="99"/>
    <w:rPr>
      <w:sz w:val="18"/>
      <w:szCs w:val="18"/>
    </w:rPr>
  </w:style>
  <w:style w:type="character" w:customStyle="1" w:styleId="11">
    <w:name w:val="标题 1 Char"/>
    <w:basedOn w:val="9"/>
    <w:link w:val="2"/>
    <w:qFormat/>
    <w:uiPriority w:val="9"/>
    <w:rPr>
      <w:b/>
      <w:bCs/>
      <w:kern w:val="44"/>
      <w:szCs w:val="44"/>
    </w:rPr>
  </w:style>
  <w:style w:type="paragraph" w:customStyle="1" w:styleId="12">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paragraph" w:styleId="13">
    <w:name w:val="List Paragraph"/>
    <w:basedOn w:val="1"/>
    <w:qFormat/>
    <w:uiPriority w:val="34"/>
    <w:pPr>
      <w:ind w:firstLine="420" w:firstLineChars="200"/>
    </w:pPr>
  </w:style>
  <w:style w:type="character" w:customStyle="1" w:styleId="14">
    <w:name w:val="标题 2 Char"/>
    <w:basedOn w:val="9"/>
    <w:link w:val="3"/>
    <w:qFormat/>
    <w:uiPriority w:val="9"/>
    <w:rPr>
      <w:rFonts w:asciiTheme="majorHAnsi" w:hAnsiTheme="majorHAnsi" w:eastAsiaTheme="majorEastAsia" w:cstheme="majorBidi"/>
      <w:b/>
      <w:bCs/>
      <w:sz w:val="32"/>
      <w:szCs w:val="32"/>
    </w:rPr>
  </w:style>
  <w:style w:type="character" w:customStyle="1" w:styleId="15">
    <w:name w:val="页眉 Char"/>
    <w:basedOn w:val="9"/>
    <w:link w:val="6"/>
    <w:qFormat/>
    <w:uiPriority w:val="99"/>
    <w:rPr>
      <w:sz w:val="18"/>
      <w:szCs w:val="18"/>
    </w:rPr>
  </w:style>
  <w:style w:type="character" w:customStyle="1" w:styleId="16">
    <w:name w:val="页脚 Char"/>
    <w:basedOn w:val="9"/>
    <w:link w:val="5"/>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9A8B84-6D50-441F-A5F4-90E65FC406DB}">
  <ds:schemaRefs/>
</ds:datastoreItem>
</file>

<file path=docProps/app.xml><?xml version="1.0" encoding="utf-8"?>
<Properties xmlns="http://schemas.openxmlformats.org/officeDocument/2006/extended-properties" xmlns:vt="http://schemas.openxmlformats.org/officeDocument/2006/docPropsVTypes">
  <Template>Normal</Template>
  <Pages>5</Pages>
  <Words>644</Words>
  <Characters>713</Characters>
  <Lines>12</Lines>
  <Paragraphs>3</Paragraphs>
  <TotalTime>1</TotalTime>
  <ScaleCrop>false</ScaleCrop>
  <LinksUpToDate>false</LinksUpToDate>
  <CharactersWithSpaces>719</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2022-01-10T03:03:00Z</dcterms:created>
  <dc:creator>a</dc:creator>
  <cp:lastModifiedBy>风雨无阻</cp:lastModifiedBy>
  <cp:lastPrinted>2022-01-10T05:57:00Z</cp:lastPrinted>
  <dcterms:modified xsi:type="dcterms:W3CDTF">2024-08-28T06:47:04Z</dcterms:modified>
  <cp:revision>341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F4DDF2402D7743EF8ED2FE12C3C0BD43</vt:lpwstr>
  </property>
</Properties>
</file>